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57E" w:rsidRPr="00B1457E" w:rsidRDefault="00B1457E" w:rsidP="00B1457E">
      <w:pPr>
        <w:keepNext/>
        <w:tabs>
          <w:tab w:val="num" w:pos="1620"/>
        </w:tabs>
        <w:spacing w:after="120" w:line="240" w:lineRule="auto"/>
        <w:ind w:left="1134" w:hanging="1134"/>
        <w:jc w:val="right"/>
        <w:outlineLvl w:val="2"/>
        <w:rPr>
          <w:sz w:val="24"/>
          <w:szCs w:val="24"/>
          <w:lang w:eastAsia="x-none"/>
        </w:rPr>
      </w:pPr>
      <w:bookmarkStart w:id="0" w:name="_Toc325990475"/>
      <w:bookmarkStart w:id="1" w:name="_Toc459882200"/>
      <w:r w:rsidRPr="00B1457E">
        <w:rPr>
          <w:sz w:val="24"/>
          <w:szCs w:val="24"/>
          <w:lang w:eastAsia="x-none"/>
        </w:rPr>
        <w:t>Приложение № ___ к Закупочной документации</w:t>
      </w:r>
    </w:p>
    <w:p w:rsidR="00B1457E" w:rsidRPr="00B1457E" w:rsidRDefault="00B1457E" w:rsidP="00B1457E">
      <w:pPr>
        <w:widowControl w:val="0"/>
        <w:suppressAutoHyphens w:val="0"/>
        <w:spacing w:line="240" w:lineRule="auto"/>
        <w:ind w:firstLine="400"/>
        <w:rPr>
          <w:bCs w:val="0"/>
          <w:sz w:val="24"/>
          <w:szCs w:val="20"/>
          <w:lang w:eastAsia="x-none"/>
        </w:rPr>
      </w:pPr>
    </w:p>
    <w:p w:rsidR="00B1457E" w:rsidRPr="00B1457E" w:rsidRDefault="00B1457E" w:rsidP="00B1457E">
      <w:pPr>
        <w:widowControl w:val="0"/>
        <w:suppressAutoHyphens w:val="0"/>
        <w:spacing w:line="240" w:lineRule="auto"/>
        <w:ind w:firstLine="400"/>
        <w:jc w:val="center"/>
        <w:rPr>
          <w:b/>
          <w:bCs w:val="0"/>
          <w:sz w:val="24"/>
          <w:szCs w:val="20"/>
          <w:lang w:eastAsia="x-none"/>
        </w:rPr>
      </w:pPr>
      <w:r w:rsidRPr="00B1457E">
        <w:rPr>
          <w:b/>
          <w:bCs w:val="0"/>
          <w:sz w:val="24"/>
          <w:szCs w:val="20"/>
          <w:lang w:eastAsia="x-none"/>
        </w:rPr>
        <w:t>Порядок оценки конкурсных заявок</w:t>
      </w:r>
      <w:r>
        <w:rPr>
          <w:b/>
          <w:bCs w:val="0"/>
          <w:sz w:val="24"/>
          <w:szCs w:val="20"/>
          <w:lang w:eastAsia="x-none"/>
        </w:rPr>
        <w:t xml:space="preserve"> по Лоту № 2 (НС</w:t>
      </w:r>
      <w:r w:rsidRPr="00B1457E">
        <w:rPr>
          <w:b/>
          <w:bCs w:val="0"/>
          <w:sz w:val="24"/>
          <w:szCs w:val="20"/>
          <w:lang w:eastAsia="x-none"/>
        </w:rPr>
        <w:t>)</w:t>
      </w:r>
    </w:p>
    <w:p w:rsidR="00B1457E" w:rsidRPr="00B1457E" w:rsidRDefault="00B1457E" w:rsidP="00B1457E">
      <w:pPr>
        <w:keepNext/>
        <w:tabs>
          <w:tab w:val="num" w:pos="1620"/>
        </w:tabs>
        <w:spacing w:after="120" w:line="240" w:lineRule="auto"/>
        <w:ind w:left="720" w:firstLine="0"/>
        <w:jc w:val="left"/>
        <w:outlineLvl w:val="2"/>
        <w:rPr>
          <w:b/>
          <w:sz w:val="24"/>
          <w:szCs w:val="24"/>
          <w:lang w:val="x-none" w:eastAsia="x-none"/>
        </w:rPr>
      </w:pPr>
    </w:p>
    <w:bookmarkEnd w:id="0"/>
    <w:bookmarkEnd w:id="1"/>
    <w:p w:rsidR="00273C86" w:rsidRPr="00D5624A" w:rsidRDefault="00273C86" w:rsidP="00273C86">
      <w:pPr>
        <w:widowControl w:val="0"/>
        <w:shd w:val="clear" w:color="auto" w:fill="FFFFFF"/>
        <w:autoSpaceDE w:val="0"/>
        <w:spacing w:before="60" w:after="100" w:line="264" w:lineRule="auto"/>
        <w:ind w:right="159"/>
        <w:rPr>
          <w:bCs w:val="0"/>
          <w:sz w:val="24"/>
          <w:szCs w:val="24"/>
          <w:lang w:val="x-none" w:eastAsia="x-none"/>
        </w:rPr>
      </w:pPr>
      <w:r w:rsidRPr="002C7230">
        <w:rPr>
          <w:sz w:val="24"/>
          <w:szCs w:val="24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</w:t>
      </w:r>
      <w:r w:rsidRPr="002C7230">
        <w:rPr>
          <w:bCs w:val="0"/>
          <w:sz w:val="24"/>
          <w:szCs w:val="24"/>
          <w:lang w:val="x-none" w:eastAsia="x-none"/>
        </w:rPr>
        <w:t xml:space="preserve"> и их весового коэффициента:</w:t>
      </w:r>
      <w:r w:rsidRPr="002C7230">
        <w:rPr>
          <w:bCs w:val="0"/>
          <w:sz w:val="24"/>
          <w:szCs w:val="24"/>
          <w:lang w:eastAsia="x-none"/>
        </w:rPr>
        <w:t xml:space="preserve"> </w:t>
      </w:r>
    </w:p>
    <w:tbl>
      <w:tblPr>
        <w:tblpPr w:leftFromText="180" w:rightFromText="180" w:vertAnchor="text" w:horzAnchor="margin" w:tblpY="450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5731"/>
        <w:gridCol w:w="1730"/>
        <w:gridCol w:w="1354"/>
      </w:tblGrid>
      <w:tr w:rsidR="00273C86" w:rsidRPr="00D5624A" w:rsidTr="00573D3E">
        <w:tc>
          <w:tcPr>
            <w:tcW w:w="64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Критерии оценки Участников закупочной процедуры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val="en-US"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Максимальное количество баллов (</w:t>
            </w:r>
            <w:proofErr w:type="spellStart"/>
            <w:r w:rsidRPr="00D5624A">
              <w:rPr>
                <w:rFonts w:eastAsiaTheme="minorHAnsi"/>
                <w:b/>
                <w:sz w:val="24"/>
                <w:szCs w:val="24"/>
                <w:lang w:val="en-US" w:eastAsia="en-US"/>
              </w:rPr>
              <w:t>B</w:t>
            </w:r>
            <w:r w:rsidRPr="00D5624A">
              <w:rPr>
                <w:rFonts w:eastAsiaTheme="minorHAnsi"/>
                <w:b/>
                <w:sz w:val="24"/>
                <w:szCs w:val="24"/>
                <w:vertAlign w:val="subscript"/>
                <w:lang w:val="en-US" w:eastAsia="en-US"/>
              </w:rPr>
              <w:t>max</w:t>
            </w:r>
            <w:proofErr w:type="spellEnd"/>
            <w:r w:rsidRPr="00D5624A">
              <w:rPr>
                <w:rFonts w:eastAsiaTheme="minorHAnsi"/>
                <w:b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54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К  %</w:t>
            </w:r>
          </w:p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(значимость критерия)</w:t>
            </w:r>
          </w:p>
        </w:tc>
      </w:tr>
      <w:tr w:rsidR="00273C86" w:rsidRPr="00D5624A" w:rsidTr="00573D3E">
        <w:trPr>
          <w:trHeight w:val="264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175A3B" w:rsidRDefault="00273C86" w:rsidP="00573D3E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Цена договора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(</w:t>
            </w: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>оценка производится по формуле 1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30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val="en-US"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1354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75</w:t>
            </w:r>
          </w:p>
        </w:tc>
      </w:tr>
      <w:tr w:rsidR="00273C86" w:rsidRPr="00D5624A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Квалификация Участника закупочной процедуры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val="en-US"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1354" w:type="dxa"/>
            <w:vAlign w:val="center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273C86" w:rsidRPr="00D5624A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74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F97D0A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Надежность и финансовая устойчивость участника (финансовые показатели участника, наличие рейтингов):</w:t>
            </w:r>
          </w:p>
        </w:tc>
        <w:tc>
          <w:tcPr>
            <w:tcW w:w="1354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2.1.1.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D0A" w:rsidRDefault="00273C86" w:rsidP="00573D3E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размер оплаченного уставного капитала участника</w:t>
            </w:r>
            <w:r w:rsidR="00F97D0A">
              <w:rPr>
                <w:rFonts w:eastAsiaTheme="minorHAnsi"/>
                <w:bCs w:val="0"/>
                <w:sz w:val="24"/>
                <w:szCs w:val="24"/>
                <w:lang w:eastAsia="en-US"/>
              </w:rPr>
              <w:t>:</w:t>
            </w:r>
          </w:p>
          <w:p w:rsidR="00F97D0A" w:rsidRDefault="00F97D0A" w:rsidP="00C272FC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до 1 млрд руб. – 5 баллов;</w:t>
            </w:r>
          </w:p>
          <w:p w:rsidR="00F97D0A" w:rsidRDefault="00F97D0A" w:rsidP="00C272FC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1 до 3 млрд руб.- 10 баллов;</w:t>
            </w:r>
          </w:p>
          <w:p w:rsidR="00273C86" w:rsidRPr="00D5624A" w:rsidRDefault="00F97D0A" w:rsidP="00F97D0A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свыше 3 млрд руб. – 20 баллов.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54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2.1.2.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D0A" w:rsidRDefault="00273C86" w:rsidP="00573D3E">
            <w:pPr>
              <w:suppressAutoHyphens w:val="0"/>
              <w:spacing w:line="240" w:lineRule="auto"/>
              <w:ind w:hanging="4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размер собственных средств участника</w:t>
            </w:r>
            <w:r w:rsidR="00F97D0A">
              <w:rPr>
                <w:rFonts w:eastAsiaTheme="minorHAnsi"/>
                <w:bCs w:val="0"/>
                <w:sz w:val="24"/>
                <w:szCs w:val="24"/>
                <w:lang w:eastAsia="en-US"/>
              </w:rPr>
              <w:t>:</w:t>
            </w:r>
          </w:p>
          <w:p w:rsidR="00F97D0A" w:rsidRDefault="00F97D0A" w:rsidP="00C272FC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до 5 млрд руб. – 5 баллов;</w:t>
            </w:r>
          </w:p>
          <w:p w:rsidR="00F97D0A" w:rsidRDefault="00F97D0A" w:rsidP="00C272FC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5 до 10 млрд руб.- 10 баллов;</w:t>
            </w:r>
          </w:p>
          <w:p w:rsidR="00273C86" w:rsidRPr="00D5624A" w:rsidRDefault="00F97D0A" w:rsidP="00C272FC">
            <w:pPr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свыше 10 млрд руб. – 20 баллов.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54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2.1.3.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D0A" w:rsidRDefault="00273C86" w:rsidP="00573D3E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размер чистой прибыли участника за 2014, 2015 и 6 месяцев 2016</w:t>
            </w:r>
            <w:r w:rsidR="00F97D0A">
              <w:rPr>
                <w:rFonts w:eastAsiaTheme="minorHAnsi"/>
                <w:bCs w:val="0"/>
                <w:sz w:val="24"/>
                <w:szCs w:val="24"/>
                <w:lang w:eastAsia="en-US"/>
              </w:rPr>
              <w:t>:</w:t>
            </w:r>
          </w:p>
          <w:p w:rsidR="00F97D0A" w:rsidRDefault="00F97D0A" w:rsidP="00C272FC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до 1 млрд руб. – 5 баллов;</w:t>
            </w:r>
          </w:p>
          <w:p w:rsidR="00F97D0A" w:rsidRDefault="00F97D0A" w:rsidP="00C272FC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от 1 до 2 млрд руб.- 10 баллов;</w:t>
            </w:r>
          </w:p>
          <w:p w:rsidR="00273C86" w:rsidRPr="00D5624A" w:rsidRDefault="00F97D0A" w:rsidP="00C272FC">
            <w:pPr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свыше 2 млрд руб. – 20 баллов.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54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573D3E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2.1.4.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рейтинги международных рейтинговых агентств (оценивается по методике</w:t>
            </w:r>
            <w:r w:rsidR="00F97D0A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 и формуле 2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573D3E">
        <w:trPr>
          <w:trHeight w:val="45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74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Опыт работы участника (</w:t>
            </w: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>оценка производится по формуле 2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1354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573D3E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2.2.1.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размер страховых премий по договорам  добровольного страхования от несчастных случаев и болезней, заключенным с юридическими лицами, за период 2014 – 2 квартал 2016;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573D3E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2.2.2.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средний уровень страховых выплат по договорам добровольного страхования от несчастных случаев и болезней, заключенным с юридическими лицами, за период 2014 – 2 квартал 2016;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dxa"/>
          </w:tcPr>
          <w:p w:rsidR="00273C86" w:rsidRPr="00D5624A" w:rsidRDefault="00273C86" w:rsidP="00573D3E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573D3E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2.2.3.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D63978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опыт добровольного страхования от несчастных случаев и болезней работников</w:t>
            </w:r>
            <w:r w:rsidR="00B1457E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 </w:t>
            </w:r>
            <w:r w:rsidR="00D63978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крупных </w:t>
            </w:r>
            <w:r w:rsidR="00B1457E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предприятий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за период 2014-2016</w:t>
            </w: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 (кол-во договоров)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dxa"/>
          </w:tcPr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573D3E">
        <w:trPr>
          <w:trHeight w:val="414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bookmarkStart w:id="2" w:name="_GoBack"/>
            <w:bookmarkEnd w:id="2"/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Качество оказываемы</w:t>
            </w:r>
            <w:r w:rsidRPr="00273C8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х</w:t>
            </w: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 xml:space="preserve"> услуг</w:t>
            </w:r>
          </w:p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Условия коммерческого предложения (наличие дополнительных предложений), в том числе:</w:t>
            </w:r>
          </w:p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- предложение по дополнительному расширению страхового покрытия;</w:t>
            </w:r>
          </w:p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- предложение по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увеличению размеров страховых сумм;</w:t>
            </w:r>
          </w:p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- предложение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по сокращению перечня исключений (не страховых случаев) из страхового покрытия;</w:t>
            </w:r>
          </w:p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- дополнительные </w:t>
            </w: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риски, предлагаемые Участником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к включению в страховые программы, без увеличения размера страховой премии;</w:t>
            </w:r>
          </w:p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- предложение по улучшению (расширению) Таблицы размеров страховых выплат при наступлении несчастного случая.</w:t>
            </w:r>
          </w:p>
        </w:tc>
        <w:tc>
          <w:tcPr>
            <w:tcW w:w="1730" w:type="dxa"/>
          </w:tcPr>
          <w:p w:rsidR="00273C86" w:rsidRPr="006329C9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273C86" w:rsidRPr="006329C9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273C86" w:rsidRPr="006329C9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273C86" w:rsidRPr="006329C9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273C86" w:rsidRPr="006329C9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273C86" w:rsidRPr="006329C9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273C86" w:rsidRPr="006329C9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1354" w:type="dxa"/>
            <w:vAlign w:val="center"/>
          </w:tcPr>
          <w:p w:rsidR="00273C86" w:rsidRPr="00D5624A" w:rsidRDefault="00273C86" w:rsidP="00273C86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</w:tbl>
    <w:p w:rsidR="00273C86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/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/>
          <w:bCs w:val="0"/>
          <w:sz w:val="24"/>
          <w:szCs w:val="24"/>
          <w:lang w:eastAsia="ru-RU"/>
        </w:rPr>
      </w:pPr>
      <w:r w:rsidRPr="00175A3B">
        <w:rPr>
          <w:b/>
          <w:bCs w:val="0"/>
          <w:sz w:val="24"/>
          <w:szCs w:val="24"/>
          <w:lang w:eastAsia="ru-RU"/>
        </w:rPr>
        <w:t>Цена договора (значимость критерия – 75%).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Рассматривается Предложение участника размещения заказа по размеру страховой премии за весь период действия договора страхования.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0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Расчет рейтинга по критерию «Цена договора» осуществляется по следующей формуле 1:</w:t>
      </w:r>
    </w:p>
    <w:p w:rsidR="00273C86" w:rsidRPr="00175A3B" w:rsidRDefault="00273C86" w:rsidP="00273C86">
      <w:pPr>
        <w:widowControl w:val="0"/>
        <w:tabs>
          <w:tab w:val="left" w:pos="0"/>
        </w:tabs>
        <w:suppressAutoHyphens w:val="0"/>
        <w:spacing w:after="200" w:line="276" w:lineRule="auto"/>
        <w:ind w:firstLine="142"/>
        <w:jc w:val="center"/>
        <w:rPr>
          <w:sz w:val="24"/>
          <w:szCs w:val="24"/>
        </w:rPr>
      </w:pPr>
      <m:oMathPara>
        <m:oMath>
          <m:r>
            <w:rPr>
              <w:rFonts w:ascii="Cambria Math" w:hAnsi="Cambria Math"/>
              <w:szCs w:val="24"/>
              <w:lang w:val="en-US"/>
            </w:rPr>
            <m:t>Ra</m:t>
          </m:r>
          <m:r>
            <w:rPr>
              <w:rFonts w:ascii="Cambria Math" w:hAnsi="Cambria Math"/>
              <w:smallCaps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Amax</m:t>
              </m:r>
            </m:den>
          </m:f>
          <m:r>
            <w:rPr>
              <w:rFonts w:ascii="Cambria Math" w:hAnsi="Cambria Math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/>
              <w:szCs w:val="24"/>
            </w:rPr>
            <m:t>Bmax</m:t>
          </m:r>
        </m:oMath>
      </m:oMathPara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где </w:t>
      </w:r>
      <w:r w:rsidRPr="00175A3B">
        <w:rPr>
          <w:bCs w:val="0"/>
          <w:i/>
          <w:noProof/>
          <w:sz w:val="24"/>
          <w:szCs w:val="24"/>
          <w:lang w:val="en-US" w:eastAsia="ru-RU"/>
        </w:rPr>
        <w:t>Ra</w:t>
      </w:r>
      <w:r w:rsidRPr="00175A3B">
        <w:rPr>
          <w:bCs w:val="0"/>
          <w:i/>
          <w:noProof/>
          <w:sz w:val="24"/>
          <w:szCs w:val="24"/>
          <w:vertAlign w:val="subscript"/>
          <w:lang w:val="en-US" w:eastAsia="ru-RU"/>
        </w:rPr>
        <w:t>i</w:t>
      </w:r>
      <w:r w:rsidRPr="00175A3B">
        <w:rPr>
          <w:bCs w:val="0"/>
          <w:sz w:val="24"/>
          <w:szCs w:val="24"/>
          <w:lang w:eastAsia="ru-RU"/>
        </w:rPr>
        <w:t> – рейтинг, присуждаемый i-й заявке по указанному критерию,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      </w:t>
      </w:r>
      <w:proofErr w:type="spellStart"/>
      <w:r w:rsidRPr="00175A3B">
        <w:rPr>
          <w:bCs w:val="0"/>
          <w:i/>
          <w:sz w:val="24"/>
          <w:szCs w:val="24"/>
          <w:lang w:eastAsia="ru-RU"/>
        </w:rPr>
        <w:t>А</w:t>
      </w:r>
      <w:proofErr w:type="gramStart"/>
      <w:r w:rsidRPr="00175A3B">
        <w:rPr>
          <w:bCs w:val="0"/>
          <w:i/>
          <w:sz w:val="24"/>
          <w:szCs w:val="24"/>
          <w:vertAlign w:val="subscript"/>
          <w:lang w:eastAsia="ru-RU"/>
        </w:rPr>
        <w:t>max</w:t>
      </w:r>
      <w:proofErr w:type="spellEnd"/>
      <w:r w:rsidRPr="00175A3B">
        <w:rPr>
          <w:bCs w:val="0"/>
          <w:i/>
          <w:sz w:val="24"/>
          <w:szCs w:val="24"/>
          <w:lang w:eastAsia="ru-RU"/>
        </w:rPr>
        <w:t xml:space="preserve"> </w:t>
      </w:r>
      <w:r w:rsidRPr="00175A3B">
        <w:rPr>
          <w:bCs w:val="0"/>
          <w:sz w:val="24"/>
          <w:szCs w:val="24"/>
          <w:lang w:eastAsia="ru-RU"/>
        </w:rPr>
        <w:t> -</w:t>
      </w:r>
      <w:proofErr w:type="gramEnd"/>
      <w:r w:rsidRPr="00175A3B">
        <w:rPr>
          <w:bCs w:val="0"/>
          <w:sz w:val="24"/>
          <w:szCs w:val="24"/>
          <w:lang w:eastAsia="ru-RU"/>
        </w:rPr>
        <w:t xml:space="preserve"> начальная (максимальная) цена договора, установленная в пункте___ настоящей документации,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      </w:t>
      </w:r>
      <w:proofErr w:type="spellStart"/>
      <w:r w:rsidRPr="00175A3B">
        <w:rPr>
          <w:bCs w:val="0"/>
          <w:i/>
          <w:sz w:val="24"/>
          <w:szCs w:val="24"/>
          <w:lang w:eastAsia="ru-RU"/>
        </w:rPr>
        <w:t>А</w:t>
      </w:r>
      <w:r w:rsidRPr="00175A3B">
        <w:rPr>
          <w:bCs w:val="0"/>
          <w:i/>
          <w:sz w:val="24"/>
          <w:szCs w:val="24"/>
          <w:vertAlign w:val="subscript"/>
          <w:lang w:eastAsia="ru-RU"/>
        </w:rPr>
        <w:t>i</w:t>
      </w:r>
      <w:proofErr w:type="spellEnd"/>
      <w:r w:rsidRPr="00175A3B">
        <w:rPr>
          <w:bCs w:val="0"/>
          <w:i/>
          <w:sz w:val="24"/>
          <w:szCs w:val="24"/>
          <w:lang w:eastAsia="ru-RU"/>
        </w:rPr>
        <w:t xml:space="preserve"> </w:t>
      </w:r>
      <w:r w:rsidRPr="00175A3B">
        <w:rPr>
          <w:bCs w:val="0"/>
          <w:sz w:val="24"/>
          <w:szCs w:val="24"/>
          <w:lang w:eastAsia="ru-RU"/>
        </w:rPr>
        <w:t>– предложение i-</w:t>
      </w:r>
      <w:proofErr w:type="spellStart"/>
      <w:r w:rsidRPr="00175A3B">
        <w:rPr>
          <w:bCs w:val="0"/>
          <w:sz w:val="24"/>
          <w:szCs w:val="24"/>
          <w:lang w:eastAsia="ru-RU"/>
        </w:rPr>
        <w:t>го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участника закупки по цене Договора,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     </w:t>
      </w:r>
      <w:proofErr w:type="spellStart"/>
      <w:r w:rsidRPr="00175A3B">
        <w:rPr>
          <w:bCs w:val="0"/>
          <w:i/>
          <w:sz w:val="24"/>
          <w:szCs w:val="24"/>
          <w:lang w:val="en-US" w:eastAsia="ru-RU"/>
        </w:rPr>
        <w:t>B</w:t>
      </w:r>
      <w:r w:rsidRPr="00175A3B">
        <w:rPr>
          <w:bCs w:val="0"/>
          <w:i/>
          <w:sz w:val="24"/>
          <w:szCs w:val="24"/>
          <w:vertAlign w:val="subscript"/>
          <w:lang w:val="en-US" w:eastAsia="ru-RU"/>
        </w:rPr>
        <w:t>max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– максимальное количество баллов по критерию.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tabs>
          <w:tab w:val="num" w:pos="1146"/>
          <w:tab w:val="num" w:pos="1430"/>
          <w:tab w:val="num" w:pos="1620"/>
        </w:tabs>
        <w:suppressAutoHyphens w:val="0"/>
        <w:spacing w:line="240" w:lineRule="auto"/>
        <w:ind w:left="567" w:firstLine="0"/>
        <w:rPr>
          <w:bCs w:val="0"/>
          <w:sz w:val="24"/>
          <w:szCs w:val="24"/>
          <w:lang w:val="x-none" w:eastAsia="x-none"/>
        </w:rPr>
      </w:pPr>
      <w:r w:rsidRPr="00175A3B">
        <w:rPr>
          <w:bCs w:val="0"/>
          <w:sz w:val="24"/>
          <w:szCs w:val="24"/>
          <w:lang w:val="x-none" w:eastAsia="x-none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273C86" w:rsidRPr="00175A3B" w:rsidRDefault="00273C86" w:rsidP="00273C86">
      <w:pPr>
        <w:widowControl w:val="0"/>
        <w:tabs>
          <w:tab w:val="left" w:pos="0"/>
          <w:tab w:val="left" w:pos="993"/>
        </w:tabs>
        <w:suppressAutoHyphens w:val="0"/>
        <w:spacing w:before="100" w:line="240" w:lineRule="auto"/>
        <w:ind w:firstLine="400"/>
        <w:rPr>
          <w:sz w:val="24"/>
          <w:szCs w:val="24"/>
        </w:rPr>
      </w:pPr>
      <w:r w:rsidRPr="00175A3B">
        <w:rPr>
          <w:sz w:val="24"/>
          <w:szCs w:val="24"/>
        </w:rPr>
        <w:t>Формула 2:</w:t>
      </w:r>
    </w:p>
    <w:p w:rsidR="00273C86" w:rsidRPr="00175A3B" w:rsidRDefault="00273C86" w:rsidP="00273C86">
      <w:pPr>
        <w:widowControl w:val="0"/>
        <w:tabs>
          <w:tab w:val="left" w:pos="0"/>
        </w:tabs>
        <w:suppressAutoHyphens w:val="0"/>
        <w:spacing w:after="200" w:line="276" w:lineRule="auto"/>
        <w:ind w:firstLine="142"/>
        <w:jc w:val="center"/>
        <w:rPr>
          <w:sz w:val="24"/>
          <w:szCs w:val="24"/>
        </w:rPr>
      </w:pPr>
      <m:oMathPara>
        <m:oMath>
          <m:r>
            <w:rPr>
              <w:rFonts w:ascii="Cambria Math" w:hAnsi="Cambria Math"/>
              <w:szCs w:val="24"/>
              <w:lang w:val="en-US"/>
            </w:rPr>
            <m:t>Sa</m:t>
          </m:r>
          <m:r>
            <w:rPr>
              <w:rFonts w:ascii="Cambria Math" w:hAnsi="Cambria Math"/>
              <w:smallCaps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Smax</m:t>
              </m:r>
            </m:den>
          </m:f>
          <m:r>
            <w:rPr>
              <w:rFonts w:ascii="Cambria Math" w:hAnsi="Cambria Math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/>
              <w:szCs w:val="24"/>
            </w:rPr>
            <m:t>Bmax</m:t>
          </m:r>
        </m:oMath>
      </m:oMathPara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где </w:t>
      </w:r>
      <w:r w:rsidRPr="00175A3B">
        <w:rPr>
          <w:bCs w:val="0"/>
          <w:i/>
          <w:noProof/>
          <w:sz w:val="24"/>
          <w:szCs w:val="24"/>
          <w:lang w:val="en-US" w:eastAsia="ru-RU"/>
        </w:rPr>
        <w:t>S</w:t>
      </w:r>
      <w:r w:rsidRPr="00175A3B">
        <w:rPr>
          <w:bCs w:val="0"/>
          <w:i/>
          <w:noProof/>
          <w:sz w:val="24"/>
          <w:szCs w:val="24"/>
          <w:vertAlign w:val="subscript"/>
          <w:lang w:val="en-US" w:eastAsia="ru-RU"/>
        </w:rPr>
        <w:t>ai</w:t>
      </w:r>
      <w:r w:rsidRPr="00175A3B">
        <w:rPr>
          <w:bCs w:val="0"/>
          <w:sz w:val="24"/>
          <w:szCs w:val="24"/>
          <w:vertAlign w:val="subscript"/>
          <w:lang w:eastAsia="ru-RU"/>
        </w:rPr>
        <w:t> </w:t>
      </w:r>
      <w:r w:rsidRPr="00175A3B">
        <w:rPr>
          <w:bCs w:val="0"/>
          <w:sz w:val="24"/>
          <w:szCs w:val="24"/>
          <w:lang w:eastAsia="ru-RU"/>
        </w:rPr>
        <w:t>– рейтинг, присуждаемый i-й заявке по указанному подкритерию,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    </w:t>
      </w:r>
      <w:proofErr w:type="gramStart"/>
      <w:r w:rsidRPr="00175A3B">
        <w:rPr>
          <w:bCs w:val="0"/>
          <w:i/>
          <w:sz w:val="24"/>
          <w:szCs w:val="24"/>
          <w:lang w:val="en-US" w:eastAsia="ru-RU"/>
        </w:rPr>
        <w:t>S</w:t>
      </w:r>
      <w:proofErr w:type="spellStart"/>
      <w:r w:rsidRPr="00175A3B">
        <w:rPr>
          <w:bCs w:val="0"/>
          <w:i/>
          <w:sz w:val="24"/>
          <w:szCs w:val="24"/>
          <w:vertAlign w:val="subscript"/>
          <w:lang w:eastAsia="ru-RU"/>
        </w:rPr>
        <w:t>max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 -</w:t>
      </w:r>
      <w:proofErr w:type="gramEnd"/>
      <w:r w:rsidRPr="00175A3B">
        <w:rPr>
          <w:bCs w:val="0"/>
          <w:sz w:val="24"/>
          <w:szCs w:val="24"/>
          <w:lang w:eastAsia="ru-RU"/>
        </w:rPr>
        <w:t xml:space="preserve"> максимальное значение по подкритерию среди всех заявок участников закупки, 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     </w:t>
      </w:r>
      <w:r w:rsidRPr="00175A3B">
        <w:rPr>
          <w:bCs w:val="0"/>
          <w:i/>
          <w:sz w:val="24"/>
          <w:szCs w:val="24"/>
          <w:lang w:val="en-US" w:eastAsia="ru-RU"/>
        </w:rPr>
        <w:t>S</w:t>
      </w:r>
      <w:r w:rsidRPr="00175A3B">
        <w:rPr>
          <w:bCs w:val="0"/>
          <w:i/>
          <w:sz w:val="24"/>
          <w:szCs w:val="24"/>
          <w:vertAlign w:val="subscript"/>
          <w:lang w:eastAsia="ru-RU"/>
        </w:rPr>
        <w:t>i</w:t>
      </w:r>
      <w:r w:rsidRPr="00175A3B">
        <w:rPr>
          <w:bCs w:val="0"/>
          <w:sz w:val="24"/>
          <w:szCs w:val="24"/>
          <w:vertAlign w:val="subscript"/>
          <w:lang w:eastAsia="ru-RU"/>
        </w:rPr>
        <w:t xml:space="preserve"> </w:t>
      </w:r>
      <w:r w:rsidRPr="00175A3B">
        <w:rPr>
          <w:bCs w:val="0"/>
          <w:sz w:val="24"/>
          <w:szCs w:val="24"/>
          <w:lang w:eastAsia="ru-RU"/>
        </w:rPr>
        <w:t>– значение по подкритерию i-ой заявки участника закупки,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     </w:t>
      </w:r>
      <w:proofErr w:type="spellStart"/>
      <w:r w:rsidRPr="00175A3B">
        <w:rPr>
          <w:bCs w:val="0"/>
          <w:i/>
          <w:sz w:val="24"/>
          <w:szCs w:val="24"/>
          <w:lang w:val="en-US" w:eastAsia="ru-RU"/>
        </w:rPr>
        <w:t>B</w:t>
      </w:r>
      <w:r w:rsidRPr="00175A3B">
        <w:rPr>
          <w:bCs w:val="0"/>
          <w:i/>
          <w:sz w:val="24"/>
          <w:szCs w:val="24"/>
          <w:vertAlign w:val="subscript"/>
          <w:lang w:val="en-US" w:eastAsia="ru-RU"/>
        </w:rPr>
        <w:t>max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– максимальное количество баллов по подкритерию.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400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Методика оценки международных рейтингов: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400"/>
        <w:textAlignment w:val="baseline"/>
        <w:rPr>
          <w:bCs w:val="0"/>
          <w:sz w:val="24"/>
          <w:szCs w:val="24"/>
          <w:lang w:eastAsia="ru-RU"/>
        </w:rPr>
      </w:pPr>
      <w:proofErr w:type="spellStart"/>
      <w:r w:rsidRPr="00175A3B">
        <w:rPr>
          <w:bCs w:val="0"/>
          <w:i/>
          <w:sz w:val="24"/>
          <w:szCs w:val="24"/>
          <w:lang w:eastAsia="ru-RU"/>
        </w:rPr>
        <w:t>S</w:t>
      </w:r>
      <w:r w:rsidRPr="00175A3B">
        <w:rPr>
          <w:bCs w:val="0"/>
          <w:i/>
          <w:sz w:val="24"/>
          <w:szCs w:val="24"/>
          <w:vertAlign w:val="subscript"/>
          <w:lang w:eastAsia="ru-RU"/>
        </w:rPr>
        <w:t>i</w:t>
      </w:r>
      <w:proofErr w:type="spellEnd"/>
      <w:r w:rsidRPr="00175A3B">
        <w:rPr>
          <w:bCs w:val="0"/>
          <w:sz w:val="24"/>
          <w:szCs w:val="24"/>
          <w:vertAlign w:val="subscript"/>
          <w:lang w:eastAsia="ru-RU"/>
        </w:rPr>
        <w:t xml:space="preserve"> </w:t>
      </w:r>
      <w:r w:rsidRPr="00175A3B">
        <w:rPr>
          <w:bCs w:val="0"/>
          <w:sz w:val="24"/>
          <w:szCs w:val="24"/>
          <w:lang w:eastAsia="ru-RU"/>
        </w:rPr>
        <w:t>= a (</w:t>
      </w:r>
      <w:proofErr w:type="spellStart"/>
      <w:r w:rsidRPr="00175A3B">
        <w:rPr>
          <w:bCs w:val="0"/>
          <w:sz w:val="24"/>
          <w:szCs w:val="24"/>
          <w:lang w:eastAsia="ru-RU"/>
        </w:rPr>
        <w:t>A.M.Best</w:t>
      </w:r>
      <w:proofErr w:type="spellEnd"/>
      <w:r w:rsidRPr="00175A3B">
        <w:rPr>
          <w:bCs w:val="0"/>
          <w:sz w:val="24"/>
          <w:szCs w:val="24"/>
          <w:lang w:eastAsia="ru-RU"/>
        </w:rPr>
        <w:t>) + b (</w:t>
      </w:r>
      <w:proofErr w:type="spellStart"/>
      <w:r w:rsidRPr="00175A3B">
        <w:rPr>
          <w:bCs w:val="0"/>
          <w:sz w:val="24"/>
          <w:szCs w:val="24"/>
          <w:lang w:eastAsia="ru-RU"/>
        </w:rPr>
        <w:t>Стэндард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энд </w:t>
      </w:r>
      <w:proofErr w:type="spellStart"/>
      <w:r w:rsidRPr="00175A3B">
        <w:rPr>
          <w:bCs w:val="0"/>
          <w:sz w:val="24"/>
          <w:szCs w:val="24"/>
          <w:lang w:eastAsia="ru-RU"/>
        </w:rPr>
        <w:t>Пурс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Интернэшнл </w:t>
      </w:r>
      <w:proofErr w:type="spellStart"/>
      <w:r w:rsidRPr="00175A3B">
        <w:rPr>
          <w:bCs w:val="0"/>
          <w:sz w:val="24"/>
          <w:szCs w:val="24"/>
          <w:lang w:eastAsia="ru-RU"/>
        </w:rPr>
        <w:t>Сервисез</w:t>
      </w:r>
      <w:proofErr w:type="spellEnd"/>
      <w:r w:rsidRPr="00175A3B">
        <w:rPr>
          <w:bCs w:val="0"/>
          <w:sz w:val="24"/>
          <w:szCs w:val="24"/>
          <w:lang w:eastAsia="ru-RU"/>
        </w:rPr>
        <w:t>, Инк) + c (</w:t>
      </w:r>
      <w:proofErr w:type="spellStart"/>
      <w:r w:rsidRPr="00175A3B">
        <w:rPr>
          <w:bCs w:val="0"/>
          <w:sz w:val="24"/>
          <w:szCs w:val="24"/>
          <w:lang w:eastAsia="ru-RU"/>
        </w:rPr>
        <w:t>Фитч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</w:t>
      </w:r>
      <w:proofErr w:type="spellStart"/>
      <w:r w:rsidRPr="00175A3B">
        <w:rPr>
          <w:bCs w:val="0"/>
          <w:sz w:val="24"/>
          <w:szCs w:val="24"/>
          <w:lang w:eastAsia="ru-RU"/>
        </w:rPr>
        <w:t>Рейтингз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СНГ Лтд) + d (</w:t>
      </w:r>
      <w:proofErr w:type="spellStart"/>
      <w:r w:rsidRPr="00175A3B">
        <w:rPr>
          <w:bCs w:val="0"/>
          <w:sz w:val="24"/>
          <w:szCs w:val="24"/>
          <w:lang w:eastAsia="ru-RU"/>
        </w:rPr>
        <w:t>Мудис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</w:t>
      </w:r>
      <w:proofErr w:type="spellStart"/>
      <w:r w:rsidRPr="00175A3B">
        <w:rPr>
          <w:bCs w:val="0"/>
          <w:sz w:val="24"/>
          <w:szCs w:val="24"/>
          <w:lang w:eastAsia="ru-RU"/>
        </w:rPr>
        <w:t>Инвесторс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Сервис),</w:t>
      </w:r>
    </w:p>
    <w:p w:rsidR="00273C86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где a, b, c, d – баллы, присвоенные за соответствующий рейтинг в соответствии с таблицей ниже:</w:t>
      </w:r>
    </w:p>
    <w:p w:rsidR="00273C86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tbl>
      <w:tblPr>
        <w:tblpPr w:leftFromText="180" w:rightFromText="180" w:bottomFromText="155" w:vertAnchor="text"/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1694"/>
        <w:gridCol w:w="3010"/>
        <w:gridCol w:w="2126"/>
      </w:tblGrid>
      <w:tr w:rsidR="00273C86" w:rsidRPr="00175A3B" w:rsidTr="00573D3E">
        <w:trPr>
          <w:trHeight w:val="984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175A3B" w:rsidRDefault="00273C86" w:rsidP="00573D3E">
            <w:pPr>
              <w:widowControl w:val="0"/>
              <w:suppressAutoHyphens w:val="0"/>
              <w:spacing w:line="240" w:lineRule="auto"/>
              <w:ind w:left="142" w:right="176" w:firstLine="400"/>
              <w:jc w:val="right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lastRenderedPageBreak/>
              <w:t>Соответствующий рейтинг</w:t>
            </w:r>
          </w:p>
          <w:p w:rsidR="00273C86" w:rsidRPr="00175A3B" w:rsidRDefault="00273C86" w:rsidP="00573D3E">
            <w:pPr>
              <w:widowControl w:val="0"/>
              <w:suppressAutoHyphens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0"/>
                <w:lang w:eastAsia="ru-RU"/>
              </w:rPr>
            </w:pPr>
          </w:p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Количество</w:t>
            </w:r>
            <w:r w:rsidRPr="00175A3B">
              <w:rPr>
                <w:bCs w:val="0"/>
                <w:sz w:val="20"/>
                <w:szCs w:val="20"/>
                <w:lang w:eastAsia="ru-RU"/>
              </w:rPr>
              <w:br/>
              <w:t>баллов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proofErr w:type="spellStart"/>
            <w:r w:rsidRPr="00175A3B">
              <w:rPr>
                <w:bCs w:val="0"/>
                <w:color w:val="000000"/>
                <w:sz w:val="20"/>
                <w:szCs w:val="20"/>
                <w:lang w:eastAsia="ru-RU"/>
              </w:rPr>
              <w:t>A.M.Best</w:t>
            </w:r>
            <w:proofErr w:type="spellEnd"/>
          </w:p>
        </w:tc>
        <w:tc>
          <w:tcPr>
            <w:tcW w:w="3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Стэндард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Пурс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Интернэшнл </w:t>
            </w: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Сервисез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, Инк; </w:t>
            </w: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Фитч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Рейтингз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СНГ Лтд, </w:t>
            </w:r>
            <w:r w:rsidRPr="00175A3B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Мудис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Инвесторс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Сервис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A++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BBB+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Baa1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A+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BBB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Baa2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BBB-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Baa3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Ba1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Ba2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Ba3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B1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val="en-US"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B-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B2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val="en-US"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C++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B3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 xml:space="preserve">Ниже </w:t>
            </w:r>
            <w:r w:rsidRPr="00175A3B">
              <w:rPr>
                <w:bCs w:val="0"/>
                <w:sz w:val="20"/>
                <w:szCs w:val="20"/>
                <w:lang w:val="en-US" w:eastAsia="ru-RU"/>
              </w:rPr>
              <w:t>C++</w:t>
            </w:r>
            <w:r w:rsidRPr="00175A3B">
              <w:rPr>
                <w:bCs w:val="0"/>
                <w:sz w:val="20"/>
                <w:szCs w:val="20"/>
                <w:lang w:eastAsia="ru-RU"/>
              </w:rPr>
              <w:t>, либо отсутствует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Ниже B- либо отсутствует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Ниже B3 либо отсутствует</w:t>
            </w:r>
          </w:p>
        </w:tc>
      </w:tr>
    </w:tbl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Оценка производится по шкале оценок в баллах от 0 до 100, отражающих мнение члена комиссии (либо привлеченного комиссией эксперта) по оцениваемому критерию, с указанием обоснования каждой такой оценки. В случае отсутствия обоснования выставленной оценки по какому-либо критерию, она принимается равной 0. 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По критерию 3 (</w:t>
      </w:r>
      <w:r w:rsidRPr="00175A3B">
        <w:rPr>
          <w:rFonts w:eastAsia="Calibri"/>
          <w:color w:val="000000"/>
          <w:sz w:val="24"/>
          <w:szCs w:val="24"/>
          <w:lang w:eastAsia="en-US"/>
        </w:rPr>
        <w:t>Качество оказываемых услуг)</w:t>
      </w:r>
      <w:r w:rsidRPr="00175A3B">
        <w:rPr>
          <w:rFonts w:eastAsia="Calibri"/>
          <w:b/>
          <w:color w:val="000000"/>
          <w:sz w:val="24"/>
          <w:szCs w:val="24"/>
          <w:lang w:eastAsia="en-US"/>
        </w:rPr>
        <w:t xml:space="preserve"> </w:t>
      </w:r>
      <w:r w:rsidRPr="00175A3B">
        <w:rPr>
          <w:bCs w:val="0"/>
          <w:sz w:val="24"/>
          <w:szCs w:val="24"/>
          <w:lang w:eastAsia="ru-RU"/>
        </w:rPr>
        <w:t xml:space="preserve">оценка производится по шкале оценок в баллах от 0 до 100, отражающих мнение члена комиссии (либо привлеченного комиссией эксперта) по оцениваемому критерию, с указанием обоснования каждой такой оценки. 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Полученные оценки по каждому неценовому критерию, а также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коэффициентов: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val="en-US" w:eastAsia="ru-RU"/>
        </w:rPr>
      </w:pPr>
      <w:proofErr w:type="spellStart"/>
      <w:r w:rsidRPr="00175A3B">
        <w:rPr>
          <w:bCs w:val="0"/>
          <w:sz w:val="24"/>
          <w:szCs w:val="24"/>
          <w:lang w:val="en-US" w:eastAsia="ru-RU"/>
        </w:rPr>
        <w:t>Ri</w:t>
      </w:r>
      <w:proofErr w:type="spellEnd"/>
      <w:r w:rsidRPr="00175A3B">
        <w:rPr>
          <w:bCs w:val="0"/>
          <w:sz w:val="24"/>
          <w:szCs w:val="24"/>
          <w:lang w:val="en-US" w:eastAsia="ru-RU"/>
        </w:rPr>
        <w:t xml:space="preserve"> = (K1 x V1) + (K2 x V2) + </w:t>
      </w:r>
      <w:proofErr w:type="gramStart"/>
      <w:r w:rsidRPr="00175A3B">
        <w:rPr>
          <w:bCs w:val="0"/>
          <w:sz w:val="24"/>
          <w:szCs w:val="24"/>
          <w:lang w:val="en-US" w:eastAsia="ru-RU"/>
        </w:rPr>
        <w:t>…..</w:t>
      </w:r>
      <w:proofErr w:type="gramEnd"/>
      <w:r w:rsidRPr="00175A3B">
        <w:rPr>
          <w:bCs w:val="0"/>
          <w:sz w:val="24"/>
          <w:szCs w:val="24"/>
          <w:lang w:val="en-US" w:eastAsia="ru-RU"/>
        </w:rPr>
        <w:t xml:space="preserve"> + (</w:t>
      </w:r>
      <w:proofErr w:type="spellStart"/>
      <w:r w:rsidRPr="00175A3B">
        <w:rPr>
          <w:bCs w:val="0"/>
          <w:sz w:val="24"/>
          <w:szCs w:val="24"/>
          <w:lang w:val="en-US" w:eastAsia="ru-RU"/>
        </w:rPr>
        <w:t>Kz</w:t>
      </w:r>
      <w:proofErr w:type="spellEnd"/>
      <w:r w:rsidRPr="00175A3B">
        <w:rPr>
          <w:bCs w:val="0"/>
          <w:sz w:val="24"/>
          <w:szCs w:val="24"/>
          <w:lang w:val="en-US" w:eastAsia="ru-RU"/>
        </w:rPr>
        <w:t xml:space="preserve"> x </w:t>
      </w:r>
      <w:proofErr w:type="spellStart"/>
      <w:r w:rsidRPr="00175A3B">
        <w:rPr>
          <w:bCs w:val="0"/>
          <w:sz w:val="24"/>
          <w:szCs w:val="24"/>
          <w:lang w:val="en-US" w:eastAsia="ru-RU"/>
        </w:rPr>
        <w:t>Vz</w:t>
      </w:r>
      <w:proofErr w:type="spellEnd"/>
      <w:r w:rsidRPr="00175A3B">
        <w:rPr>
          <w:bCs w:val="0"/>
          <w:sz w:val="24"/>
          <w:szCs w:val="24"/>
          <w:lang w:val="en-US" w:eastAsia="ru-RU"/>
        </w:rPr>
        <w:t>) + (Rai x Vs),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где: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proofErr w:type="spellStart"/>
      <w:r w:rsidRPr="00175A3B">
        <w:rPr>
          <w:bCs w:val="0"/>
          <w:sz w:val="24"/>
          <w:szCs w:val="24"/>
          <w:lang w:eastAsia="ru-RU"/>
        </w:rPr>
        <w:t>Ri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   - общий рейтинг предпочтительности i-й заявки;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K1 -  </w:t>
      </w:r>
      <w:proofErr w:type="spellStart"/>
      <w:r w:rsidRPr="00175A3B">
        <w:rPr>
          <w:bCs w:val="0"/>
          <w:sz w:val="24"/>
          <w:szCs w:val="24"/>
          <w:lang w:eastAsia="ru-RU"/>
        </w:rPr>
        <w:t>Kz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 - балльные оценки по критериям без учета весовых коэффициентов;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V1 - </w:t>
      </w:r>
      <w:proofErr w:type="spellStart"/>
      <w:r w:rsidRPr="00175A3B">
        <w:rPr>
          <w:bCs w:val="0"/>
          <w:sz w:val="24"/>
          <w:szCs w:val="24"/>
          <w:lang w:eastAsia="ru-RU"/>
        </w:rPr>
        <w:t>Vz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– весовые коэффициенты соответствующих критериев;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proofErr w:type="spellStart"/>
      <w:r w:rsidRPr="00175A3B">
        <w:rPr>
          <w:bCs w:val="0"/>
          <w:sz w:val="24"/>
          <w:szCs w:val="24"/>
          <w:lang w:eastAsia="ru-RU"/>
        </w:rPr>
        <w:t>Rai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   - рейтинг i-й заявки по критерию стоимости;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proofErr w:type="spellStart"/>
      <w:r w:rsidRPr="00175A3B">
        <w:rPr>
          <w:bCs w:val="0"/>
          <w:sz w:val="24"/>
          <w:szCs w:val="24"/>
          <w:lang w:eastAsia="ru-RU"/>
        </w:rPr>
        <w:t>Vs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– весовой коэффициент по критерию стоимости.</w:t>
      </w:r>
    </w:p>
    <w:p w:rsidR="00273C86" w:rsidRPr="00D5624A" w:rsidRDefault="00273C86" w:rsidP="00273C8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  <w:lang w:eastAsia="ru-RU"/>
        </w:rPr>
      </w:pPr>
    </w:p>
    <w:p w:rsidR="00273C86" w:rsidRDefault="00273C86" w:rsidP="00273C86">
      <w:pPr>
        <w:widowControl w:val="0"/>
        <w:numPr>
          <w:ilvl w:val="3"/>
          <w:numId w:val="2"/>
        </w:numPr>
        <w:shd w:val="clear" w:color="auto" w:fill="FFFFFF"/>
        <w:suppressAutoHyphens w:val="0"/>
        <w:autoSpaceDE w:val="0"/>
        <w:spacing w:line="240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Заявки Участников по степени предпочтительности условий, предложенных Участниками. </w:t>
      </w:r>
    </w:p>
    <w:p w:rsidR="00462D4F" w:rsidRDefault="00462D4F"/>
    <w:sectPr w:rsidR="00462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1FC2E6C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128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C86"/>
    <w:rsid w:val="00273C86"/>
    <w:rsid w:val="003A2D5A"/>
    <w:rsid w:val="0045437A"/>
    <w:rsid w:val="00462D4F"/>
    <w:rsid w:val="007139FC"/>
    <w:rsid w:val="00976473"/>
    <w:rsid w:val="00A973A0"/>
    <w:rsid w:val="00B1457E"/>
    <w:rsid w:val="00C1304C"/>
    <w:rsid w:val="00C272FC"/>
    <w:rsid w:val="00C43B16"/>
    <w:rsid w:val="00CD2B18"/>
    <w:rsid w:val="00D63978"/>
    <w:rsid w:val="00EE1DAB"/>
    <w:rsid w:val="00F9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1B21D"/>
  <w15:docId w15:val="{B5E46770-BBFD-4993-AADB-5D5FE083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86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"/>
    <w:next w:val="a"/>
    <w:link w:val="10"/>
    <w:qFormat/>
    <w:rsid w:val="00273C8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heading 2,Gliederung2,H22"/>
    <w:basedOn w:val="a"/>
    <w:next w:val="a"/>
    <w:link w:val="20"/>
    <w:qFormat/>
    <w:rsid w:val="00273C86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aliases w:val="Подраздел,Б3,RTC 3,iz3,H3"/>
    <w:basedOn w:val="a"/>
    <w:next w:val="a"/>
    <w:link w:val="30"/>
    <w:qFormat/>
    <w:rsid w:val="00273C86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0"/>
    <w:link w:val="1"/>
    <w:rsid w:val="00273C86"/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rsid w:val="00273C8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aliases w:val="Подраздел Знак,Б3 Знак,RTC 3 Знак,iz3 Знак,H3 Знак"/>
    <w:basedOn w:val="a0"/>
    <w:link w:val="3"/>
    <w:rsid w:val="00273C86"/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3C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C86"/>
    <w:rPr>
      <w:rFonts w:ascii="Tahoma" w:eastAsia="Times New Roman" w:hAnsi="Tahoma" w:cs="Tahoma"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И.А.</dc:creator>
  <cp:lastModifiedBy>Марков Иван Валентинович</cp:lastModifiedBy>
  <cp:revision>4</cp:revision>
  <dcterms:created xsi:type="dcterms:W3CDTF">2016-09-28T12:24:00Z</dcterms:created>
  <dcterms:modified xsi:type="dcterms:W3CDTF">2016-09-29T04:53:00Z</dcterms:modified>
</cp:coreProperties>
</file>